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Calibri" w:hAnsi="Calibri"/>
        </w:rPr>
      </w:pPr>
      <w:r>
        <w:rPr>
          <w:rFonts w:ascii="Calibri" w:hAnsi="Calibri"/>
          <w:sz w:val="56"/>
          <w:szCs w:val="56"/>
        </w:rPr>
        <w:t>Keefer C. Rourke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ascii="Calibri" w:hAnsi="Calibri"/>
          <w:color w:val="F44336"/>
          <w:sz w:val="20"/>
          <w:szCs w:val="24"/>
        </w:rPr>
        <w:t>C</w:t>
      </w:r>
      <w:r>
        <w:rPr>
          <w:rFonts w:ascii="Calibri" w:hAnsi="Calibri"/>
          <w:color w:val="F44336"/>
          <w:sz w:val="16"/>
          <w:szCs w:val="20"/>
        </w:rPr>
        <w:t xml:space="preserve">OMPUTER </w:t>
      </w:r>
      <w:r>
        <w:rPr>
          <w:rFonts w:ascii="Calibri" w:hAnsi="Calibri"/>
          <w:color w:val="F44336"/>
          <w:sz w:val="20"/>
          <w:szCs w:val="20"/>
        </w:rPr>
        <w:t>S</w:t>
      </w:r>
      <w:r>
        <w:rPr>
          <w:rFonts w:ascii="Calibri" w:hAnsi="Calibri"/>
          <w:color w:val="F44336"/>
          <w:sz w:val="16"/>
          <w:szCs w:val="20"/>
        </w:rPr>
        <w:t xml:space="preserve">CIENCE </w:t>
      </w:r>
      <w:r>
        <w:rPr>
          <w:rFonts w:ascii="Calibri" w:hAnsi="Calibri"/>
          <w:color w:val="F44336"/>
          <w:sz w:val="20"/>
          <w:szCs w:val="20"/>
        </w:rPr>
        <w:t>S</w:t>
      </w:r>
      <w:r>
        <w:rPr>
          <w:rFonts w:ascii="Calibri" w:hAnsi="Calibri"/>
          <w:color w:val="F44336"/>
          <w:sz w:val="16"/>
          <w:szCs w:val="20"/>
        </w:rPr>
        <w:t xml:space="preserve">TUDENT  </w:t>
      </w:r>
      <w:r>
        <w:rPr>
          <w:rFonts w:ascii="Calibri" w:hAnsi="Calibri"/>
          <w:color w:val="F44336"/>
          <w:sz w:val="18"/>
          <w:szCs w:val="18"/>
        </w:rPr>
        <w:t xml:space="preserve">•  </w:t>
      </w:r>
      <w:r>
        <w:rPr>
          <w:rFonts w:ascii="Calibri" w:hAnsi="Calibri"/>
          <w:color w:val="F44336"/>
          <w:sz w:val="20"/>
          <w:szCs w:val="20"/>
        </w:rPr>
        <w:t>W</w:t>
      </w:r>
      <w:r>
        <w:rPr>
          <w:rFonts w:ascii="Calibri" w:hAnsi="Calibri"/>
          <w:color w:val="F44336"/>
          <w:sz w:val="16"/>
          <w:szCs w:val="20"/>
        </w:rPr>
        <w:t xml:space="preserve">EB </w:t>
      </w:r>
      <w:r>
        <w:rPr>
          <w:rFonts w:ascii="Calibri" w:hAnsi="Calibri"/>
          <w:color w:val="F44336"/>
          <w:sz w:val="20"/>
          <w:szCs w:val="20"/>
        </w:rPr>
        <w:t>D</w:t>
      </w:r>
      <w:r>
        <w:rPr>
          <w:rFonts w:ascii="Calibri" w:hAnsi="Calibri"/>
          <w:color w:val="F44336"/>
          <w:sz w:val="16"/>
          <w:szCs w:val="20"/>
        </w:rPr>
        <w:t>EVELOPER</w:t>
      </w:r>
    </w:p>
    <w:p>
      <w:pPr>
        <w:pStyle w:val="Normal"/>
        <w:spacing w:lineRule="auto" w:line="276"/>
        <w:jc w:val="center"/>
        <w:rPr>
          <w:rFonts w:ascii="Calibri" w:hAnsi="Calibri"/>
          <w:i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Waterloo, Ontario, Canada</w:t>
      </w:r>
    </w:p>
    <w:p>
      <w:pPr>
        <w:pStyle w:val="Normal"/>
        <w:spacing w:lineRule="auto" w:line="276"/>
        <w:jc w:val="center"/>
        <w:rPr/>
      </w:pPr>
      <w:r>
        <w:rPr>
          <w:rFonts w:ascii="Calibri" w:hAnsi="Calibri"/>
          <w:color w:val="auto"/>
          <w:sz w:val="18"/>
          <w:szCs w:val="18"/>
        </w:rPr>
        <w:t xml:space="preserve">+1 519.807.1217 • </w:t>
      </w:r>
      <w:hyperlink r:id="rId2">
        <w:r>
          <w:rPr>
            <w:rStyle w:val="InternetLink"/>
            <w:rFonts w:ascii="Calibri" w:hAnsi="Calibri"/>
            <w:color w:val="auto"/>
            <w:sz w:val="18"/>
            <w:szCs w:val="18"/>
          </w:rPr>
          <w:t>mail@krourke.org</w:t>
        </w:r>
      </w:hyperlink>
      <w:r>
        <w:rPr>
          <w:rFonts w:ascii="Calibri" w:hAnsi="Calibri"/>
          <w:color w:val="auto"/>
          <w:sz w:val="18"/>
          <w:szCs w:val="18"/>
        </w:rPr>
        <w:t xml:space="preserve"> • </w:t>
      </w:r>
      <w:hyperlink r:id="rId3">
        <w:r>
          <w:rPr>
            <w:rStyle w:val="InternetLink"/>
            <w:rFonts w:ascii="Calibri" w:hAnsi="Calibri"/>
            <w:color w:val="auto"/>
            <w:sz w:val="18"/>
            <w:szCs w:val="18"/>
          </w:rPr>
          <w:t>https://krourke.org</w:t>
        </w:r>
      </w:hyperlink>
      <w:r>
        <w:rPr>
          <w:rFonts w:ascii="Calibri" w:hAnsi="Calibri"/>
          <w:color w:val="auto"/>
          <w:sz w:val="18"/>
          <w:szCs w:val="18"/>
        </w:rPr>
        <w:t xml:space="preserve">  • git: </w:t>
      </w:r>
      <w:hyperlink r:id="rId4">
        <w:r>
          <w:rPr>
            <w:rStyle w:val="InternetLink"/>
            <w:rFonts w:ascii="Calibri" w:hAnsi="Calibri"/>
            <w:color w:val="auto"/>
            <w:sz w:val="18"/>
            <w:szCs w:val="18"/>
          </w:rPr>
          <w:t>keeferrourke</w:t>
        </w:r>
      </w:hyperlink>
      <w:r>
        <w:rPr>
          <w:rFonts w:ascii="Calibri" w:hAnsi="Calibri"/>
          <w:color w:val="auto"/>
          <w:sz w:val="18"/>
          <w:szCs w:val="18"/>
        </w:rPr>
        <w:t xml:space="preserve"> • in: </w:t>
      </w:r>
      <w:hyperlink r:id="rId5">
        <w:r>
          <w:rPr>
            <w:rStyle w:val="InternetLink"/>
            <w:rFonts w:ascii="Calibri" w:hAnsi="Calibri"/>
            <w:color w:val="auto"/>
            <w:sz w:val="18"/>
            <w:szCs w:val="18"/>
          </w:rPr>
          <w:t>keeferrourke</w:t>
        </w:r>
      </w:hyperlink>
    </w:p>
    <w:p>
      <w:pPr>
        <w:pStyle w:val="Normal"/>
        <w:spacing w:lineRule="auto" w:line="276"/>
        <w:jc w:val="center"/>
        <w:rPr>
          <w:rFonts w:ascii="Calibri" w:hAnsi="Calibri"/>
          <w:sz w:val="4"/>
          <w:szCs w:val="18"/>
        </w:rPr>
      </w:pPr>
      <w:r>
        <w:rPr>
          <w:rFonts w:ascii="Calibri" w:hAnsi="Calibri"/>
          <w:sz w:val="4"/>
          <w:szCs w:val="18"/>
        </w:rPr>
      </w:r>
    </w:p>
    <w:p>
      <w:pPr>
        <w:pStyle w:val="Normal"/>
        <w:pBdr>
          <w:bottom w:val="single" w:sz="2" w:space="1" w:color="000000"/>
        </w:pBdr>
        <w:bidi w:val="0"/>
        <w:spacing w:lineRule="auto" w:line="276"/>
        <w:jc w:val="both"/>
        <w:rPr>
          <w:rFonts w:ascii="Calibri" w:hAnsi="Calibri"/>
          <w:sz w:val="32"/>
          <w:szCs w:val="28"/>
        </w:rPr>
      </w:pPr>
      <w:r>
        <w:rPr>
          <w:rFonts w:ascii="Calibri" w:hAnsi="Calibri"/>
          <w:b/>
          <w:bCs/>
          <w:color w:val="F44336"/>
          <w:sz w:val="32"/>
          <w:szCs w:val="28"/>
        </w:rPr>
        <w:t>Ski</w:t>
      </w:r>
      <w:r>
        <w:rPr>
          <w:rFonts w:ascii="Calibri" w:hAnsi="Calibri"/>
          <w:b/>
          <w:bCs/>
          <w:sz w:val="32"/>
          <w:szCs w:val="28"/>
        </w:rPr>
        <w:t>lls</w:t>
      </w:r>
    </w:p>
    <w:tbl>
      <w:tblPr>
        <w:tblW w:w="10022" w:type="dxa"/>
        <w:jc w:val="left"/>
        <w:tblInd w:w="16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067"/>
        <w:gridCol w:w="7955"/>
      </w:tblGrid>
      <w:tr>
        <w:trPr/>
        <w:tc>
          <w:tcPr>
            <w:tcW w:w="2067" w:type="dxa"/>
            <w:tcBorders/>
            <w:shd w:fill="FFFFFF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Languages:</w:t>
            </w:r>
          </w:p>
        </w:tc>
        <w:tc>
          <w:tcPr>
            <w:tcW w:w="7955" w:type="dxa"/>
            <w:tcBorders/>
            <w:shd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Calibri" w:hAnsi="Calibri"/>
                <w:i w:val="false"/>
                <w:iCs w:val="false"/>
                <w:color w:val="333333"/>
                <w:sz w:val="22"/>
                <w:szCs w:val="22"/>
              </w:rPr>
              <w:t>English (native), Français (elementary), Deutsch (basics)</w:t>
            </w:r>
          </w:p>
        </w:tc>
      </w:tr>
      <w:tr>
        <w:trPr/>
        <w:tc>
          <w:tcPr>
            <w:tcW w:w="2067" w:type="dxa"/>
            <w:tcBorders/>
            <w:shd w:fill="FFFFFF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Programming:</w:t>
            </w:r>
          </w:p>
        </w:tc>
        <w:tc>
          <w:tcPr>
            <w:tcW w:w="7955" w:type="dxa"/>
            <w:tcBorders/>
            <w:shd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Calibri" w:hAnsi="Calibri"/>
                <w:i w:val="false"/>
                <w:iCs w:val="false"/>
                <w:color w:val="333333"/>
                <w:sz w:val="22"/>
                <w:szCs w:val="22"/>
              </w:rPr>
              <w:t>Go, C/C++, Python, Shell, Regex, Java, NodeJS/JavaScript, JSON</w:t>
            </w:r>
          </w:p>
        </w:tc>
      </w:tr>
      <w:tr>
        <w:trPr/>
        <w:tc>
          <w:tcPr>
            <w:tcW w:w="2067" w:type="dxa"/>
            <w:tcBorders/>
            <w:shd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Back-end:</w:t>
            </w:r>
          </w:p>
        </w:tc>
        <w:tc>
          <w:tcPr>
            <w:tcW w:w="7955" w:type="dxa"/>
            <w:tcBorders/>
            <w:shd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Calibri" w:hAnsi="Calibri"/>
                <w:i w:val="false"/>
                <w:iCs w:val="false"/>
                <w:color w:val="333333"/>
                <w:sz w:val="22"/>
                <w:szCs w:val="22"/>
              </w:rPr>
              <w:t>Nginx, Git, MySQL/MariaDB, package and dependency management</w:t>
            </w:r>
          </w:p>
        </w:tc>
      </w:tr>
      <w:tr>
        <w:trPr/>
        <w:tc>
          <w:tcPr>
            <w:tcW w:w="2067" w:type="dxa"/>
            <w:tcBorders/>
            <w:shd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Front-end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955" w:type="dxa"/>
            <w:tcBorders/>
            <w:shd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Calibri" w:hAnsi="Calibri"/>
                <w:i w:val="false"/>
                <w:iCs w:val="false"/>
                <w:color w:val="333333"/>
                <w:sz w:val="22"/>
                <w:szCs w:val="22"/>
              </w:rPr>
              <w:t>Angular.js, Jquery, Bootstrap, Pug/Jade templating, Sass, Material Design, UI-Kit</w:t>
            </w:r>
          </w:p>
        </w:tc>
      </w:tr>
      <w:tr>
        <w:trPr/>
        <w:tc>
          <w:tcPr>
            <w:tcW w:w="2067" w:type="dxa"/>
            <w:tcBorders/>
            <w:shd w:fill="FFFFFF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Software:</w:t>
            </w:r>
          </w:p>
        </w:tc>
        <w:tc>
          <w:tcPr>
            <w:tcW w:w="7955" w:type="dxa"/>
            <w:tcBorders/>
            <w:shd w:fill="FFFFFF" w:val="clear"/>
          </w:tcPr>
          <w:p>
            <w:pPr>
              <w:pStyle w:val="TableContents"/>
              <w:jc w:val="both"/>
              <w:rPr/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 xml:space="preserve">LaTeX, Vi(m), Inkscape, the GIMP, 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Next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 xml:space="preserve">Cloud, LibreOffice, Microsoft Office &amp; Outlook </w:t>
            </w:r>
          </w:p>
        </w:tc>
      </w:tr>
      <w:tr>
        <w:trPr/>
        <w:tc>
          <w:tcPr>
            <w:tcW w:w="2067" w:type="dxa"/>
            <w:tcBorders/>
            <w:shd w:fill="FFFFFF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Operating Systems:</w:t>
            </w:r>
          </w:p>
        </w:tc>
        <w:tc>
          <w:tcPr>
            <w:tcW w:w="7955" w:type="dxa"/>
            <w:tcBorders/>
            <w:shd w:fill="FFFFFF" w:val="clear"/>
          </w:tcPr>
          <w:p>
            <w:pPr>
              <w:pStyle w:val="TableContents"/>
              <w:jc w:val="both"/>
              <w:rPr/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 xml:space="preserve">POSIX, 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 xml:space="preserve">GNU/Linux (Debian, Fedora, 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Arch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), macOS, *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BSD, Android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 xml:space="preserve"> Microsoft Windows</w:t>
            </w:r>
          </w:p>
        </w:tc>
      </w:tr>
      <w:tr>
        <w:trPr/>
        <w:tc>
          <w:tcPr>
            <w:tcW w:w="2067" w:type="dxa"/>
            <w:tcBorders/>
            <w:shd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Technology:</w:t>
            </w:r>
          </w:p>
        </w:tc>
        <w:tc>
          <w:tcPr>
            <w:tcW w:w="7955" w:type="dxa"/>
            <w:tcBorders/>
            <w:shd w:fill="FFFFFF" w:val="clear"/>
          </w:tcPr>
          <w:p>
            <w:pPr>
              <w:pStyle w:val="TableContents"/>
              <w:jc w:val="both"/>
              <w:rPr/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 xml:space="preserve">Raspberry Pi, Arduino, circuit logic, 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GPIO</w:t>
            </w:r>
          </w:p>
        </w:tc>
      </w:tr>
      <w:tr>
        <w:trPr/>
        <w:tc>
          <w:tcPr>
            <w:tcW w:w="2067" w:type="dxa"/>
            <w:tcBorders/>
            <w:shd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Communication:</w:t>
            </w:r>
          </w:p>
        </w:tc>
        <w:tc>
          <w:tcPr>
            <w:tcW w:w="7955" w:type="dxa"/>
            <w:tcBorders/>
            <w:shd w:fill="FFFFFF" w:val="clear"/>
          </w:tcPr>
          <w:p>
            <w:pPr>
              <w:pStyle w:val="TableContents"/>
              <w:jc w:val="both"/>
              <w:rPr/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Public speaking, presentational skills, software documentation, procedure mapping</w:t>
            </w:r>
          </w:p>
        </w:tc>
      </w:tr>
    </w:tbl>
    <w:p>
      <w:pPr>
        <w:pStyle w:val="Normal"/>
        <w:spacing w:lineRule="auto" w:line="276"/>
        <w:jc w:val="both"/>
        <w:rPr>
          <w:rFonts w:ascii="Calibri" w:hAnsi="Calibri"/>
          <w:i w:val="false"/>
          <w:i w:val="false"/>
          <w:iCs w:val="false"/>
          <w:sz w:val="12"/>
          <w:szCs w:val="12"/>
        </w:rPr>
      </w:pPr>
      <w:r>
        <w:rPr>
          <w:rFonts w:ascii="Calibri" w:hAnsi="Calibri"/>
          <w:i w:val="false"/>
          <w:iCs w:val="false"/>
          <w:sz w:val="12"/>
          <w:szCs w:val="12"/>
        </w:rPr>
      </w:r>
    </w:p>
    <w:p>
      <w:pPr>
        <w:pStyle w:val="Normal"/>
        <w:pBdr>
          <w:bottom w:val="single" w:sz="2" w:space="1" w:color="000000"/>
        </w:pBdr>
        <w:bidi w:val="0"/>
        <w:spacing w:lineRule="auto" w:line="276"/>
        <w:jc w:val="both"/>
        <w:rPr>
          <w:rFonts w:ascii="Calibri" w:hAnsi="Calibri"/>
          <w:sz w:val="32"/>
          <w:szCs w:val="28"/>
        </w:rPr>
      </w:pPr>
      <w:r>
        <w:rPr>
          <w:rFonts w:ascii="Calibri" w:hAnsi="Calibri"/>
          <w:b/>
          <w:bCs/>
          <w:i w:val="false"/>
          <w:iCs w:val="false"/>
          <w:color w:val="F44336"/>
          <w:sz w:val="32"/>
          <w:szCs w:val="28"/>
        </w:rPr>
        <w:t>Exp</w:t>
      </w:r>
      <w:r>
        <w:rPr>
          <w:rFonts w:ascii="Calibri" w:hAnsi="Calibri"/>
          <w:b/>
          <w:bCs/>
          <w:i w:val="false"/>
          <w:iCs w:val="false"/>
          <w:sz w:val="32"/>
          <w:szCs w:val="28"/>
        </w:rPr>
        <w:t>erience</w:t>
      </w:r>
    </w:p>
    <w:p>
      <w:pPr>
        <w:pStyle w:val="Normal"/>
        <w:spacing w:lineRule="auto" w:line="276"/>
        <w:jc w:val="both"/>
        <w:rPr>
          <w:rFonts w:ascii="Calibri" w:hAnsi="Calibri"/>
          <w:i w:val="false"/>
          <w:i w:val="false"/>
          <w:iCs w:val="false"/>
          <w:sz w:val="23"/>
          <w:szCs w:val="23"/>
        </w:rPr>
      </w:pPr>
      <w:r>
        <w:rPr>
          <w:rFonts w:ascii="Calibri" w:hAnsi="Calibri"/>
          <w:i w:val="false"/>
          <w:iCs w:val="false"/>
          <w:sz w:val="24"/>
          <w:szCs w:val="24"/>
        </w:rPr>
        <w:t>PROFESSIONAL</w:t>
      </w:r>
    </w:p>
    <w:p>
      <w:pPr>
        <w:pStyle w:val="Normal"/>
        <w:spacing w:lineRule="auto" w:line="276"/>
        <w:jc w:val="both"/>
        <w:rPr>
          <w:rFonts w:ascii="Calibri" w:hAnsi="Calibri"/>
          <w:i w:val="false"/>
          <w:i w:val="false"/>
          <w:iCs w:val="false"/>
          <w:sz w:val="4"/>
          <w:szCs w:val="24"/>
        </w:rPr>
      </w:pPr>
      <w:r>
        <w:rPr>
          <w:rFonts w:ascii="Calibri" w:hAnsi="Calibri"/>
          <w:i w:val="false"/>
          <w:iCs w:val="false"/>
          <w:sz w:val="4"/>
          <w:szCs w:val="24"/>
        </w:rPr>
      </w:r>
    </w:p>
    <w:tbl>
      <w:tblPr>
        <w:tblW w:w="997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650"/>
        <w:gridCol w:w="2322"/>
      </w:tblGrid>
      <w:tr>
        <w:trPr/>
        <w:tc>
          <w:tcPr>
            <w:tcW w:w="7650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olor w:val="333333"/>
                <w:sz w:val="20"/>
                <w:szCs w:val="20"/>
              </w:rPr>
              <w:t>Undergraduate Research Assistant, Full-stack Developer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>
                <w:rFonts w:ascii="Calibri" w:hAnsi="Calibri"/>
                <w:b w:val="false"/>
                <w:bCs w:val="false"/>
                <w:i/>
                <w:iCs/>
                <w:color w:val="F44336"/>
                <w:sz w:val="22"/>
                <w:szCs w:val="22"/>
              </w:rPr>
              <w:t>Guelph, Ontario</w:t>
            </w:r>
          </w:p>
        </w:tc>
      </w:tr>
      <w:tr>
        <w:trPr/>
        <w:tc>
          <w:tcPr>
            <w:tcW w:w="7650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2"/>
                <w:szCs w:val="22"/>
              </w:rPr>
              <w:t>SCHOOL OF COMPUTER SCIENCE – UNIVERSITY OF GUELPH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J</w:t>
            </w:r>
            <w:r>
              <w:rPr>
                <w:rFonts w:ascii="Calibri" w:hAnsi="Calibri"/>
                <w:b w:val="false"/>
                <w:bCs w:val="false"/>
                <w:i/>
                <w:iCs/>
                <w:color w:val="333333"/>
                <w:sz w:val="22"/>
                <w:szCs w:val="22"/>
              </w:rPr>
              <w:t xml:space="preserve">an. 2017 – </w:t>
            </w:r>
            <w:r>
              <w:rPr>
                <w:rFonts w:ascii="Calibri" w:hAnsi="Calibri"/>
                <w:b w:val="false"/>
                <w:bCs w:val="false"/>
                <w:i/>
                <w:iCs/>
                <w:color w:val="333333"/>
                <w:sz w:val="22"/>
                <w:szCs w:val="22"/>
              </w:rPr>
              <w:t>present</w:t>
            </w:r>
          </w:p>
        </w:tc>
      </w:tr>
    </w:tbl>
    <w:p>
      <w:pPr>
        <w:pStyle w:val="Normal"/>
        <w:numPr>
          <w:ilvl w:val="0"/>
          <w:numId w:val="2"/>
        </w:numPr>
        <w:spacing w:lineRule="auto" w:line="240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  <w:color w:val="333333"/>
          <w:sz w:val="22"/>
          <w:szCs w:val="22"/>
        </w:rPr>
        <w:t>Developed e-learning software for programming and essay writing, using Node.js</w:t>
      </w:r>
    </w:p>
    <w:p>
      <w:pPr>
        <w:pStyle w:val="Normal"/>
        <w:numPr>
          <w:ilvl w:val="0"/>
          <w:numId w:val="2"/>
        </w:numPr>
        <w:spacing w:lineRule="auto" w:line="240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  <w:color w:val="333333"/>
          <w:sz w:val="22"/>
          <w:szCs w:val="22"/>
        </w:rPr>
        <w:t>Wrote verbose human language processing utilities using Python and Unix pipes</w:t>
      </w:r>
    </w:p>
    <w:p>
      <w:pPr>
        <w:pStyle w:val="Normal"/>
        <w:numPr>
          <w:ilvl w:val="0"/>
          <w:numId w:val="2"/>
        </w:numPr>
        <w:spacing w:lineRule="auto" w:line="240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  <w:color w:val="333333"/>
          <w:sz w:val="22"/>
          <w:szCs w:val="22"/>
        </w:rPr>
        <w:t>Wrote comprehensive wiki documentation and robust installation scripts to simplify installation on Debian based operating systems</w:t>
      </w:r>
    </w:p>
    <w:p>
      <w:pPr>
        <w:pStyle w:val="Normal"/>
        <w:spacing w:lineRule="auto" w:line="240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333333"/>
        </w:rPr>
      </w:pPr>
      <w:r>
        <w:rPr>
          <w:sz w:val="12"/>
          <w:szCs w:val="12"/>
        </w:rPr>
      </w:r>
    </w:p>
    <w:tbl>
      <w:tblPr>
        <w:tblW w:w="997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650"/>
        <w:gridCol w:w="2322"/>
      </w:tblGrid>
      <w:tr>
        <w:trPr/>
        <w:tc>
          <w:tcPr>
            <w:tcW w:w="7650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olor w:val="333333"/>
                <w:sz w:val="20"/>
                <w:szCs w:val="20"/>
              </w:rPr>
              <w:t>Application Engineering Intern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>
                <w:rFonts w:ascii="Calibri" w:hAnsi="Calibri"/>
                <w:b w:val="false"/>
                <w:bCs w:val="false"/>
                <w:i/>
                <w:iCs/>
                <w:color w:val="F44336"/>
                <w:sz w:val="22"/>
                <w:szCs w:val="22"/>
              </w:rPr>
              <w:t>Guelph, Ontario</w:t>
            </w:r>
          </w:p>
        </w:tc>
      </w:tr>
      <w:tr>
        <w:trPr/>
        <w:tc>
          <w:tcPr>
            <w:tcW w:w="7650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2"/>
                <w:szCs w:val="22"/>
              </w:rPr>
              <w:t>XYLEM INC.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/>
                <w:iCs/>
                <w:color w:val="333333"/>
                <w:sz w:val="22"/>
                <w:szCs w:val="22"/>
              </w:rPr>
              <w:t>Jul. 2016 – Sept. 2016</w:t>
            </w:r>
          </w:p>
        </w:tc>
      </w:tr>
    </w:tbl>
    <w:p>
      <w:pPr>
        <w:pStyle w:val="Normal"/>
        <w:numPr>
          <w:ilvl w:val="0"/>
          <w:numId w:val="2"/>
        </w:numPr>
        <w:spacing w:lineRule="auto" w:line="240" w:before="57" w:after="57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  <w:color w:val="333333"/>
          <w:sz w:val="22"/>
          <w:szCs w:val="22"/>
        </w:rPr>
        <w:t xml:space="preserve">Corrected legacy databases to eliminate thousands of data inconsistencies to improve </w:t>
      </w:r>
      <w:r>
        <w:rPr>
          <w:rFonts w:ascii="Calibri" w:hAnsi="Calibri"/>
          <w:b w:val="false"/>
          <w:bCs w:val="false"/>
          <w:i w:val="false"/>
          <w:iCs w:val="false"/>
          <w:color w:val="333333"/>
          <w:sz w:val="22"/>
          <w:szCs w:val="22"/>
        </w:rPr>
        <w:t>e</w:t>
      </w:r>
      <w:r>
        <w:rPr>
          <w:rFonts w:ascii="Calibri" w:hAnsi="Calibri"/>
          <w:b w:val="false"/>
          <w:bCs w:val="false"/>
          <w:i w:val="false"/>
          <w:iCs w:val="false"/>
          <w:color w:val="333333"/>
          <w:sz w:val="22"/>
          <w:szCs w:val="22"/>
        </w:rPr>
        <w:t>fficiency</w:t>
      </w:r>
    </w:p>
    <w:p>
      <w:pPr>
        <w:pStyle w:val="Normal"/>
        <w:numPr>
          <w:ilvl w:val="0"/>
          <w:numId w:val="2"/>
        </w:numPr>
        <w:spacing w:lineRule="auto" w:line="240" w:before="57" w:after="57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  <w:color w:val="333333"/>
          <w:sz w:val="22"/>
          <w:szCs w:val="22"/>
        </w:rPr>
        <w:t>Created documentation for specialized business software to simplify technical training in the office</w:t>
      </w:r>
    </w:p>
    <w:p>
      <w:pPr>
        <w:pStyle w:val="Normal"/>
        <w:numPr>
          <w:ilvl w:val="0"/>
          <w:numId w:val="2"/>
        </w:numPr>
        <w:spacing w:lineRule="auto" w:line="240" w:before="57" w:after="57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  <w:color w:val="333333"/>
          <w:sz w:val="22"/>
          <w:szCs w:val="22"/>
        </w:rPr>
        <w:t xml:space="preserve">Provided suggestions for the optimization of business procedures in a 16-page </w:t>
      </w:r>
      <w:r>
        <w:rPr>
          <w:rFonts w:ascii="Calibri" w:hAnsi="Calibri"/>
          <w:b w:val="false"/>
          <w:bCs w:val="false"/>
          <w:i w:val="false"/>
          <w:iCs w:val="false"/>
          <w:color w:val="333333"/>
          <w:sz w:val="22"/>
          <w:szCs w:val="22"/>
        </w:rPr>
        <w:t xml:space="preserve">closing </w:t>
      </w:r>
      <w:r>
        <w:rPr>
          <w:rFonts w:ascii="Calibri" w:hAnsi="Calibri"/>
          <w:b w:val="false"/>
          <w:bCs w:val="false"/>
          <w:i w:val="false"/>
          <w:iCs w:val="false"/>
          <w:color w:val="333333"/>
          <w:sz w:val="22"/>
          <w:szCs w:val="22"/>
        </w:rPr>
        <w:t xml:space="preserve">report, which were tabled for later </w:t>
      </w:r>
      <w:r>
        <w:rPr>
          <w:rFonts w:ascii="Calibri" w:hAnsi="Calibri"/>
          <w:b w:val="false"/>
          <w:bCs w:val="false"/>
          <w:i w:val="false"/>
          <w:iCs w:val="false"/>
          <w:color w:val="333333"/>
          <w:sz w:val="22"/>
          <w:szCs w:val="22"/>
        </w:rPr>
        <w:t>implementation</w:t>
      </w:r>
    </w:p>
    <w:tbl>
      <w:tblPr>
        <w:tblW w:w="997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650"/>
        <w:gridCol w:w="2322"/>
      </w:tblGrid>
      <w:tr>
        <w:trPr/>
        <w:tc>
          <w:tcPr>
            <w:tcW w:w="7650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olor w:val="333333"/>
                <w:sz w:val="20"/>
                <w:szCs w:val="20"/>
              </w:rPr>
              <w:t xml:space="preserve">Front End Web </w:t>
            </w:r>
            <w:r>
              <w:rPr>
                <w:rFonts w:ascii="Calibri" w:hAnsi="Calibri"/>
                <w:b/>
                <w:bCs/>
                <w:i w:val="false"/>
                <w:iCs w:val="false"/>
                <w:color w:val="333333"/>
                <w:sz w:val="20"/>
                <w:szCs w:val="20"/>
              </w:rPr>
              <w:t>Developer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>
                <w:rFonts w:ascii="Calibri" w:hAnsi="Calibri"/>
                <w:b w:val="false"/>
                <w:bCs w:val="false"/>
                <w:i/>
                <w:iCs/>
                <w:color w:val="F44336"/>
                <w:sz w:val="22"/>
                <w:szCs w:val="22"/>
              </w:rPr>
              <w:t>Waterloo</w:t>
            </w:r>
            <w:r>
              <w:rPr>
                <w:rFonts w:ascii="Calibri" w:hAnsi="Calibri"/>
                <w:b w:val="false"/>
                <w:bCs w:val="false"/>
                <w:i/>
                <w:iCs/>
                <w:color w:val="F44336"/>
                <w:sz w:val="22"/>
                <w:szCs w:val="22"/>
              </w:rPr>
              <w:t>, Ontario</w:t>
            </w:r>
          </w:p>
        </w:tc>
      </w:tr>
      <w:tr>
        <w:trPr/>
        <w:tc>
          <w:tcPr>
            <w:tcW w:w="7650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2"/>
                <w:szCs w:val="22"/>
              </w:rPr>
              <w:t>YUMR – THE VISUAL FOOD FINDER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>Feb</w:t>
            </w:r>
            <w:r>
              <w:rPr>
                <w:rFonts w:ascii="Calibri" w:hAnsi="Calibri"/>
                <w:b w:val="false"/>
                <w:bCs w:val="false"/>
                <w:i/>
                <w:iCs/>
                <w:color w:val="333333"/>
                <w:sz w:val="22"/>
                <w:szCs w:val="22"/>
              </w:rPr>
              <w:t xml:space="preserve">. 2016 – </w:t>
            </w:r>
            <w:r>
              <w:rPr>
                <w:rFonts w:ascii="Calibri" w:hAnsi="Calibri"/>
                <w:b w:val="false"/>
                <w:bCs w:val="false"/>
                <w:i/>
                <w:iCs/>
                <w:color w:val="333333"/>
                <w:sz w:val="22"/>
                <w:szCs w:val="22"/>
              </w:rPr>
              <w:t>Jul</w:t>
            </w:r>
            <w:r>
              <w:rPr>
                <w:rFonts w:ascii="Calibri" w:hAnsi="Calibri"/>
                <w:b w:val="false"/>
                <w:bCs w:val="false"/>
                <w:i/>
                <w:iCs/>
                <w:color w:val="333333"/>
                <w:sz w:val="22"/>
                <w:szCs w:val="22"/>
              </w:rPr>
              <w:t>. 2016</w:t>
            </w:r>
          </w:p>
        </w:tc>
      </w:tr>
    </w:tbl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ascii="Calibri" w:hAnsi="Calibri"/>
          <w:i w:val="false"/>
          <w:iCs w:val="false"/>
          <w:color w:val="333333"/>
          <w:sz w:val="22"/>
          <w:szCs w:val="22"/>
        </w:rPr>
        <w:t>Refactored the web code-base and completely redesigned the interface for more intuitive usage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ascii="Calibri" w:hAnsi="Calibri"/>
          <w:i w:val="false"/>
          <w:iCs w:val="false"/>
          <w:color w:val="333333"/>
          <w:sz w:val="22"/>
          <w:szCs w:val="22"/>
        </w:rPr>
        <w:t>Improved cross-platform user interface consistency using Material Design</w:t>
      </w:r>
    </w:p>
    <w:p>
      <w:pPr>
        <w:pStyle w:val="Normal"/>
        <w:spacing w:lineRule="auto" w:line="276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NOTABLE </w:t>
      </w:r>
      <w:r>
        <w:rPr>
          <w:rFonts w:ascii="Calibri" w:hAnsi="Calibri"/>
          <w:i w:val="false"/>
          <w:iCs w:val="false"/>
          <w:sz w:val="24"/>
          <w:szCs w:val="24"/>
        </w:rPr>
        <w:t>PERSONAL PROJECTS</w:t>
      </w:r>
    </w:p>
    <w:p>
      <w:pPr>
        <w:pStyle w:val="Normal"/>
        <w:spacing w:lineRule="auto" w:line="276"/>
        <w:jc w:val="both"/>
        <w:rPr>
          <w:rFonts w:ascii="Calibri" w:hAnsi="Calibri"/>
          <w:i w:val="false"/>
          <w:i w:val="false"/>
          <w:iCs w:val="false"/>
          <w:sz w:val="4"/>
          <w:szCs w:val="24"/>
        </w:rPr>
      </w:pPr>
      <w:r>
        <w:rPr>
          <w:rFonts w:ascii="Calibri" w:hAnsi="Calibri"/>
          <w:i w:val="false"/>
          <w:iCs w:val="false"/>
          <w:sz w:val="4"/>
          <w:szCs w:val="24"/>
        </w:rPr>
      </w:r>
    </w:p>
    <w:tbl>
      <w:tblPr>
        <w:tblW w:w="997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650"/>
        <w:gridCol w:w="2322"/>
      </w:tblGrid>
      <w:tr>
        <w:trPr/>
        <w:tc>
          <w:tcPr>
            <w:tcW w:w="7650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olor w:val="333333"/>
                <w:sz w:val="20"/>
                <w:szCs w:val="20"/>
              </w:rPr>
              <w:t>Founder and Lead Developer/Designer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>
                <w:rFonts w:ascii="Calibri" w:hAnsi="Calibri"/>
                <w:b w:val="false"/>
                <w:bCs w:val="false"/>
                <w:i/>
                <w:iCs/>
                <w:color w:val="F44336"/>
                <w:sz w:val="22"/>
                <w:szCs w:val="22"/>
              </w:rPr>
              <w:t>https://tokumei.co/</w:t>
            </w:r>
          </w:p>
        </w:tc>
      </w:tr>
      <w:tr>
        <w:trPr/>
        <w:tc>
          <w:tcPr>
            <w:tcW w:w="7650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2"/>
                <w:szCs w:val="22"/>
              </w:rPr>
              <w:t>TOKUMEI – ANONYMOUS MICROBLOGGING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/>
                <w:iCs/>
                <w:color w:val="333333"/>
                <w:sz w:val="22"/>
                <w:szCs w:val="22"/>
              </w:rPr>
              <w:t>Nov. 2015 – present</w:t>
            </w:r>
          </w:p>
        </w:tc>
      </w:tr>
    </w:tbl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rFonts w:ascii="Calibri" w:hAnsi="Calibri"/>
          <w:b w:val="false"/>
          <w:bCs w:val="false"/>
          <w:i w:val="false"/>
          <w:iCs w:val="false"/>
          <w:color w:val="333333"/>
          <w:sz w:val="22"/>
          <w:szCs w:val="22"/>
        </w:rPr>
        <w:t>Designed and implemented scalable algorithms for trending posts and tags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333333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color w:val="333333"/>
          <w:sz w:val="22"/>
          <w:szCs w:val="22"/>
        </w:rPr>
        <w:t>Attracted international interest for use and development of the platform from software developers in 4 countries</w:t>
      </w:r>
    </w:p>
    <w:p>
      <w:pPr>
        <w:pStyle w:val="Normal"/>
        <w:numPr>
          <w:ilvl w:val="0"/>
          <w:numId w:val="2"/>
        </w:numPr>
        <w:spacing w:lineRule="auto" w:line="276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  <w:color w:val="333333"/>
          <w:sz w:val="22"/>
          <w:szCs w:val="22"/>
        </w:rPr>
        <w:t xml:space="preserve">Wrote </w:t>
      </w:r>
      <w:r>
        <w:rPr>
          <w:rFonts w:ascii="Calibri" w:hAnsi="Calibri"/>
          <w:b w:val="false"/>
          <w:bCs w:val="false"/>
          <w:i w:val="false"/>
          <w:iCs w:val="false"/>
          <w:color w:val="333333"/>
          <w:sz w:val="22"/>
          <w:szCs w:val="22"/>
        </w:rPr>
        <w:t xml:space="preserve">and maintained </w:t>
      </w:r>
      <w:r>
        <w:rPr>
          <w:rFonts w:ascii="Calibri" w:hAnsi="Calibri"/>
          <w:b w:val="false"/>
          <w:bCs w:val="false"/>
          <w:i w:val="false"/>
          <w:iCs w:val="false"/>
          <w:color w:val="333333"/>
          <w:sz w:val="22"/>
          <w:szCs w:val="22"/>
        </w:rPr>
        <w:t xml:space="preserve">comprehensive documentation </w:t>
      </w:r>
      <w:r>
        <w:rPr>
          <w:rFonts w:ascii="Calibri" w:hAnsi="Calibri"/>
          <w:b w:val="false"/>
          <w:bCs w:val="false"/>
          <w:i w:val="false"/>
          <w:iCs w:val="false"/>
          <w:color w:val="333333"/>
          <w:sz w:val="22"/>
          <w:szCs w:val="22"/>
        </w:rPr>
        <w:t>for multiple platforms and system configurations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  <w:t>VOLUNTEER</w:t>
      </w:r>
    </w:p>
    <w:p>
      <w:pPr>
        <w:pStyle w:val="Normal"/>
        <w:spacing w:lineRule="auto" w:line="276"/>
        <w:jc w:val="both"/>
        <w:rPr>
          <w:rFonts w:ascii="Calibri" w:hAnsi="Calibri"/>
          <w:i w:val="false"/>
          <w:i w:val="false"/>
          <w:iCs w:val="false"/>
          <w:sz w:val="4"/>
          <w:szCs w:val="24"/>
        </w:rPr>
      </w:pPr>
      <w:r>
        <w:rPr>
          <w:rFonts w:ascii="Calibri" w:hAnsi="Calibri"/>
          <w:i w:val="false"/>
          <w:iCs w:val="false"/>
          <w:sz w:val="4"/>
          <w:szCs w:val="24"/>
        </w:rPr>
      </w:r>
    </w:p>
    <w:tbl>
      <w:tblPr>
        <w:tblW w:w="997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650"/>
        <w:gridCol w:w="2322"/>
      </w:tblGrid>
      <w:tr>
        <w:trPr/>
        <w:tc>
          <w:tcPr>
            <w:tcW w:w="7650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olor w:val="333333"/>
                <w:sz w:val="20"/>
                <w:szCs w:val="20"/>
              </w:rPr>
              <w:t>Non-Profit Laptop Refurbisher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>
                <w:rFonts w:ascii="Calibri" w:hAnsi="Calibri"/>
                <w:b w:val="false"/>
                <w:bCs w:val="false"/>
                <w:i/>
                <w:iCs/>
                <w:color w:val="F44336"/>
                <w:sz w:val="22"/>
                <w:szCs w:val="22"/>
              </w:rPr>
              <w:t>Kitchener, Ontario</w:t>
            </w:r>
          </w:p>
        </w:tc>
      </w:tr>
      <w:tr>
        <w:trPr/>
        <w:tc>
          <w:tcPr>
            <w:tcW w:w="7650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2"/>
                <w:szCs w:val="22"/>
              </w:rPr>
              <w:t>Computer Recycling – The Working Centre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>
                <w:rFonts w:ascii="Calibri" w:hAnsi="Calibri"/>
                <w:b w:val="false"/>
                <w:bCs w:val="false"/>
                <w:i/>
                <w:iCs/>
                <w:color w:val="333333"/>
                <w:sz w:val="22"/>
                <w:szCs w:val="22"/>
              </w:rPr>
              <w:t>Aug. 2014 – Aug. 2016</w:t>
            </w:r>
          </w:p>
        </w:tc>
      </w:tr>
    </w:tbl>
    <w:p>
      <w:pPr>
        <w:pStyle w:val="Normal"/>
        <w:numPr>
          <w:ilvl w:val="0"/>
          <w:numId w:val="2"/>
        </w:numPr>
        <w:spacing w:lineRule="auto" w:line="276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  <w:color w:val="333333"/>
          <w:sz w:val="22"/>
          <w:szCs w:val="22"/>
        </w:rPr>
        <w:t>Identified and solved hardware problems using diagnosis software, in efforts to reduce e-waste</w:t>
      </w:r>
    </w:p>
    <w:p>
      <w:pPr>
        <w:pStyle w:val="Normal"/>
        <w:numPr>
          <w:ilvl w:val="0"/>
          <w:numId w:val="2"/>
        </w:numPr>
        <w:spacing w:lineRule="auto" w:line="276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  <w:color w:val="333333"/>
          <w:sz w:val="22"/>
          <w:szCs w:val="22"/>
        </w:rPr>
        <w:t>Refurbished laptop and desktop computer hardware in preparation for resale to low-income individuals</w:t>
      </w:r>
    </w:p>
    <w:p>
      <w:pPr>
        <w:pStyle w:val="Normal"/>
        <w:numPr>
          <w:ilvl w:val="0"/>
          <w:numId w:val="2"/>
        </w:numPr>
        <w:spacing w:lineRule="auto" w:line="276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  <w:color w:val="333333"/>
          <w:sz w:val="22"/>
          <w:szCs w:val="22"/>
        </w:rPr>
        <w:t>Provided training to community members in the operation of GNU/Linux (X</w:t>
      </w:r>
      <w:r>
        <w:rPr>
          <w:rFonts w:ascii="Calibri" w:hAnsi="Calibri"/>
          <w:b w:val="false"/>
          <w:bCs w:val="false"/>
          <w:i w:val="false"/>
          <w:iCs w:val="false"/>
          <w:color w:val="333333"/>
          <w:sz w:val="22"/>
          <w:szCs w:val="22"/>
        </w:rPr>
        <w:t>u</w:t>
      </w:r>
      <w:r>
        <w:rPr>
          <w:rFonts w:ascii="Calibri" w:hAnsi="Calibri"/>
          <w:b w:val="false"/>
          <w:bCs w:val="false"/>
          <w:i w:val="false"/>
          <w:iCs w:val="false"/>
          <w:color w:val="333333"/>
          <w:sz w:val="22"/>
          <w:szCs w:val="22"/>
        </w:rPr>
        <w:t>buntu), Unix command lines, and other productivity software</w:t>
      </w:r>
    </w:p>
    <w:p>
      <w:pPr>
        <w:pStyle w:val="Normal"/>
        <w:spacing w:lineRule="auto" w:line="276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333333"/>
        </w:rPr>
      </w:pPr>
      <w:r>
        <w:rPr>
          <w:sz w:val="12"/>
          <w:szCs w:val="12"/>
        </w:rPr>
      </w:r>
    </w:p>
    <w:p>
      <w:pPr>
        <w:pStyle w:val="Normal"/>
        <w:pBdr>
          <w:bottom w:val="single" w:sz="2" w:space="1" w:color="000000"/>
        </w:pBdr>
        <w:bidi w:val="0"/>
        <w:spacing w:lineRule="auto" w:line="276"/>
        <w:jc w:val="both"/>
        <w:rPr>
          <w:b/>
          <w:b/>
          <w:bCs/>
        </w:rPr>
      </w:pPr>
      <w:r>
        <w:rPr>
          <w:rFonts w:ascii="Calibri" w:hAnsi="Calibri"/>
          <w:b/>
          <w:bCs/>
          <w:i w:val="false"/>
          <w:iCs w:val="false"/>
          <w:color w:val="F44336"/>
          <w:sz w:val="32"/>
          <w:szCs w:val="24"/>
        </w:rPr>
        <w:t>Edu</w:t>
      </w:r>
      <w:r>
        <w:rPr>
          <w:rFonts w:ascii="Calibri" w:hAnsi="Calibri"/>
          <w:b/>
          <w:bCs/>
          <w:i w:val="false"/>
          <w:iCs w:val="false"/>
          <w:sz w:val="32"/>
          <w:szCs w:val="24"/>
        </w:rPr>
        <w:t>cation</w:t>
      </w:r>
    </w:p>
    <w:tbl>
      <w:tblPr>
        <w:tblW w:w="997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650"/>
        <w:gridCol w:w="2322"/>
      </w:tblGrid>
      <w:tr>
        <w:trPr/>
        <w:tc>
          <w:tcPr>
            <w:tcW w:w="7650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olor w:val="333333"/>
                <w:sz w:val="20"/>
                <w:szCs w:val="20"/>
              </w:rPr>
              <w:t>Honours Bachelor of Computer Science (CO-OP), Minor Mathematics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>
                <w:rFonts w:ascii="Calibri" w:hAnsi="Calibri"/>
                <w:b w:val="false"/>
                <w:bCs w:val="false"/>
                <w:i/>
                <w:iCs/>
                <w:color w:val="F44336"/>
                <w:sz w:val="22"/>
                <w:szCs w:val="22"/>
              </w:rPr>
              <w:t>Guelph, Ontario</w:t>
            </w:r>
          </w:p>
        </w:tc>
      </w:tr>
      <w:tr>
        <w:trPr/>
        <w:tc>
          <w:tcPr>
            <w:tcW w:w="7650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2"/>
                <w:szCs w:val="22"/>
              </w:rPr>
              <w:t>UNIVERSITY OF GUELPH</w:t>
            </w:r>
          </w:p>
        </w:tc>
        <w:tc>
          <w:tcPr>
            <w:tcW w:w="2322" w:type="dxa"/>
            <w:tcBorders/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>
                <w:rFonts w:ascii="Calibri" w:hAnsi="Calibri"/>
                <w:b w:val="false"/>
                <w:bCs w:val="false"/>
                <w:i/>
                <w:iCs/>
                <w:color w:val="333333"/>
                <w:sz w:val="22"/>
                <w:szCs w:val="22"/>
              </w:rPr>
              <w:t>Sept</w:t>
            </w:r>
            <w:r>
              <w:rPr>
                <w:rFonts w:ascii="Calibri" w:hAnsi="Calibri"/>
                <w:b w:val="false"/>
                <w:bCs w:val="false"/>
                <w:i/>
                <w:iCs/>
                <w:color w:val="333333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 w:val="false"/>
                <w:bCs w:val="false"/>
                <w:i/>
                <w:iCs/>
                <w:color w:val="333333"/>
                <w:sz w:val="22"/>
                <w:szCs w:val="22"/>
              </w:rPr>
              <w:t>2016</w:t>
            </w:r>
            <w:r>
              <w:rPr>
                <w:rFonts w:ascii="Calibri" w:hAnsi="Calibri"/>
                <w:b w:val="false"/>
                <w:bCs w:val="false"/>
                <w:i/>
                <w:iCs/>
                <w:color w:val="333333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b w:val="false"/>
                <w:bCs w:val="false"/>
                <w:i/>
                <w:iCs/>
                <w:color w:val="333333"/>
                <w:sz w:val="22"/>
                <w:szCs w:val="22"/>
              </w:rPr>
              <w:t>present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76"/>
        <w:jc w:val="left"/>
        <w:rPr/>
      </w:pPr>
      <w:r>
        <w:rPr>
          <w:rFonts w:ascii="Calibri" w:hAnsi="Calibri"/>
          <w:i w:val="false"/>
          <w:iCs w:val="false"/>
          <w:color w:val="333333"/>
          <w:sz w:val="22"/>
          <w:szCs w:val="22"/>
        </w:rPr>
        <w:t>Expected graduation in May 2021</w:t>
      </w:r>
    </w:p>
    <w:p>
      <w:pPr>
        <w:pStyle w:val="Normal"/>
        <w:numPr>
          <w:ilvl w:val="0"/>
          <w:numId w:val="1"/>
        </w:numPr>
        <w:spacing w:lineRule="auto" w:line="276"/>
        <w:jc w:val="left"/>
        <w:rPr/>
      </w:pPr>
      <w:r>
        <w:rPr>
          <w:rFonts w:ascii="Calibri" w:hAnsi="Calibri"/>
          <w:i w:val="false"/>
          <w:iCs w:val="false"/>
          <w:color w:val="333333"/>
          <w:sz w:val="22"/>
          <w:szCs w:val="22"/>
        </w:rPr>
        <w:t>Cumulative weighted GPA: 4.0</w:t>
      </w:r>
    </w:p>
    <w:p>
      <w:pPr>
        <w:pStyle w:val="Normal"/>
        <w:numPr>
          <w:ilvl w:val="0"/>
          <w:numId w:val="1"/>
        </w:numPr>
        <w:spacing w:lineRule="auto" w:line="276"/>
        <w:jc w:val="left"/>
        <w:rPr/>
      </w:pPr>
      <w:r>
        <w:rPr>
          <w:rFonts w:ascii="Calibri" w:hAnsi="Calibri"/>
          <w:i w:val="false"/>
          <w:iCs w:val="false"/>
          <w:color w:val="333333"/>
          <w:sz w:val="22"/>
          <w:szCs w:val="22"/>
        </w:rPr>
        <w:t>Earned 96% final average in Discrete Mathematics I</w:t>
      </w:r>
    </w:p>
    <w:p>
      <w:pPr>
        <w:pStyle w:val="Normal"/>
        <w:numPr>
          <w:ilvl w:val="0"/>
          <w:numId w:val="1"/>
        </w:numPr>
        <w:spacing w:lineRule="auto" w:line="276"/>
        <w:jc w:val="left"/>
        <w:rPr/>
      </w:pPr>
      <w:r>
        <w:rPr>
          <w:rFonts w:ascii="Calibri" w:hAnsi="Calibri"/>
          <w:i w:val="false"/>
          <w:iCs w:val="false"/>
          <w:color w:val="333333"/>
          <w:sz w:val="22"/>
          <w:szCs w:val="22"/>
        </w:rPr>
        <w:t>Earned 98% final average in Data Structures in C</w:t>
      </w:r>
    </w:p>
    <w:p>
      <w:pPr>
        <w:pStyle w:val="Normal"/>
        <w:spacing w:lineRule="auto" w:line="276"/>
        <w:jc w:val="left"/>
        <w:rPr>
          <w:rFonts w:ascii="Calibri" w:hAnsi="Calibri"/>
          <w:i w:val="false"/>
          <w:i w:val="false"/>
          <w:iCs w:val="false"/>
          <w:color w:val="333333"/>
        </w:rPr>
      </w:pPr>
      <w:r>
        <w:rPr>
          <w:sz w:val="12"/>
          <w:szCs w:val="12"/>
        </w:rPr>
      </w:r>
    </w:p>
    <w:p>
      <w:pPr>
        <w:pStyle w:val="Normal"/>
        <w:pBdr>
          <w:bottom w:val="single" w:sz="2" w:space="1" w:color="000000"/>
        </w:pBdr>
        <w:bidi w:val="0"/>
        <w:spacing w:lineRule="auto" w:line="276"/>
        <w:jc w:val="both"/>
        <w:rPr>
          <w:b/>
          <w:b/>
          <w:bCs/>
        </w:rPr>
      </w:pPr>
      <w:r>
        <w:rPr>
          <w:rFonts w:ascii="Calibri" w:hAnsi="Calibri"/>
          <w:b/>
          <w:bCs/>
          <w:i w:val="false"/>
          <w:iCs w:val="false"/>
          <w:color w:val="F44336"/>
          <w:sz w:val="32"/>
          <w:szCs w:val="24"/>
        </w:rPr>
        <w:t>Ext</w:t>
      </w:r>
      <w:r>
        <w:rPr>
          <w:rFonts w:ascii="Calibri" w:hAnsi="Calibri"/>
          <w:b/>
          <w:bCs/>
          <w:i w:val="false"/>
          <w:iCs w:val="false"/>
          <w:color w:val="auto"/>
          <w:sz w:val="32"/>
          <w:szCs w:val="24"/>
        </w:rPr>
        <w:t>racurricular Activities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  <w:t>HACKATHONS</w:t>
      </w:r>
    </w:p>
    <w:tbl>
      <w:tblPr>
        <w:tblW w:w="99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7380"/>
        <w:gridCol w:w="1425"/>
      </w:tblGrid>
      <w:tr>
        <w:trPr/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 w:val="false"/>
                <w:iCs w:val="false"/>
                <w:color w:val="333333"/>
                <w:sz w:val="20"/>
                <w:szCs w:val="20"/>
              </w:rPr>
              <w:t>S</w:t>
            </w:r>
            <w:r>
              <w:rPr>
                <w:rFonts w:ascii="Calibri" w:hAnsi="Calibri"/>
                <w:i w:val="false"/>
                <w:iCs w:val="false"/>
                <w:color w:val="333333"/>
                <w:sz w:val="20"/>
                <w:szCs w:val="20"/>
              </w:rPr>
              <w:t>ept. 2017</w:t>
            </w:r>
          </w:p>
        </w:tc>
        <w:tc>
          <w:tcPr>
            <w:tcW w:w="7380" w:type="dxa"/>
            <w:tcBorders/>
            <w:shd w:fill="auto" w:val="clear"/>
            <w:vAlign w:val="cente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olor w:val="333333"/>
                <w:sz w:val="20"/>
                <w:szCs w:val="20"/>
              </w:rPr>
              <w:t>Mhacks X, University of Michigan</w:t>
            </w:r>
          </w:p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333333"/>
                <w:sz w:val="20"/>
                <w:szCs w:val="20"/>
              </w:rPr>
              <w:t>Developed a unique proof of concept for a steganography-based messaging system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/>
                <w:iCs/>
                <w:color w:val="F44336"/>
                <w:sz w:val="20"/>
                <w:szCs w:val="20"/>
              </w:rPr>
              <w:t>Ann Arbor, MI</w:t>
            </w:r>
          </w:p>
        </w:tc>
      </w:tr>
      <w:tr>
        <w:trPr/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 w:val="false"/>
                <w:iCs w:val="false"/>
                <w:color w:val="333333"/>
                <w:sz w:val="20"/>
                <w:szCs w:val="20"/>
              </w:rPr>
              <w:t>S</w:t>
            </w:r>
            <w:r>
              <w:rPr>
                <w:rFonts w:ascii="Calibri" w:hAnsi="Calibri"/>
                <w:i w:val="false"/>
                <w:iCs w:val="false"/>
                <w:color w:val="333333"/>
                <w:sz w:val="20"/>
                <w:szCs w:val="20"/>
              </w:rPr>
              <w:t>ept. 2017</w:t>
            </w:r>
          </w:p>
        </w:tc>
        <w:tc>
          <w:tcPr>
            <w:tcW w:w="7380" w:type="dxa"/>
            <w:tcBorders/>
            <w:shd w:fill="auto" w:val="clear"/>
            <w:vAlign w:val="cente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olor w:val="333333"/>
                <w:sz w:val="20"/>
                <w:szCs w:val="20"/>
              </w:rPr>
              <w:t>Hack the North, University of Waterloo</w:t>
            </w:r>
          </w:p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333333"/>
                <w:sz w:val="20"/>
                <w:szCs w:val="20"/>
              </w:rPr>
              <w:t>Developed of Unix-like utility for searching for text within images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/>
                <w:iCs/>
                <w:color w:val="F44336"/>
                <w:sz w:val="20"/>
                <w:szCs w:val="20"/>
              </w:rPr>
              <w:t>Waterloo, ON</w:t>
            </w:r>
          </w:p>
        </w:tc>
      </w:tr>
    </w:tbl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  <w:t>CONFERENCES AND PRESENTATIONS</w:t>
      </w:r>
    </w:p>
    <w:tbl>
      <w:tblPr>
        <w:tblW w:w="99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7380"/>
        <w:gridCol w:w="1425"/>
      </w:tblGrid>
      <w:tr>
        <w:trPr/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 w:val="false"/>
                <w:iCs w:val="false"/>
                <w:color w:val="333333"/>
                <w:sz w:val="20"/>
                <w:szCs w:val="20"/>
              </w:rPr>
              <w:t>Aug. 2017</w:t>
            </w:r>
          </w:p>
        </w:tc>
        <w:tc>
          <w:tcPr>
            <w:tcW w:w="7380" w:type="dxa"/>
            <w:tcBorders/>
            <w:shd w:fill="auto" w:val="clear"/>
            <w:vAlign w:val="cente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olor w:val="333333"/>
                <w:sz w:val="20"/>
                <w:szCs w:val="20"/>
              </w:rPr>
              <w:t>Graduate Student University Teaching Conference</w:t>
            </w:r>
          </w:p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333333"/>
                <w:sz w:val="20"/>
                <w:szCs w:val="20"/>
              </w:rPr>
              <w:t>Presented "Teaching with Tech: How to Upgrade In-class Teaching"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/>
                <w:iCs/>
                <w:color w:val="F44336"/>
                <w:sz w:val="20"/>
                <w:szCs w:val="20"/>
              </w:rPr>
              <w:t>Guelph, ON</w:t>
            </w:r>
          </w:p>
        </w:tc>
      </w:tr>
      <w:tr>
        <w:trPr/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 w:val="false"/>
                <w:iCs w:val="false"/>
                <w:color w:val="333333"/>
                <w:sz w:val="20"/>
                <w:szCs w:val="20"/>
              </w:rPr>
              <w:t>May. 2017</w:t>
            </w:r>
          </w:p>
        </w:tc>
        <w:tc>
          <w:tcPr>
            <w:tcW w:w="7380" w:type="dxa"/>
            <w:tcBorders/>
            <w:shd w:fill="auto" w:val="clear"/>
            <w:vAlign w:val="cente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olor w:val="333333"/>
                <w:sz w:val="20"/>
                <w:szCs w:val="20"/>
              </w:rPr>
              <w:t>Ontario Centres for Excellence: Discovery Business &amp; Innovation Conference</w:t>
            </w:r>
          </w:p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333333"/>
                <w:sz w:val="20"/>
                <w:szCs w:val="20"/>
              </w:rPr>
              <w:t>Exhibited Tokumei Co. to business professionals, as a sponsored youth entrepreneur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/>
                <w:iCs/>
                <w:color w:val="F44336"/>
                <w:sz w:val="20"/>
                <w:szCs w:val="20"/>
              </w:rPr>
              <w:t>Toronto, ON</w:t>
            </w:r>
          </w:p>
        </w:tc>
      </w:tr>
      <w:tr>
        <w:trPr/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 w:val="false"/>
                <w:iCs w:val="false"/>
                <w:color w:val="333333"/>
                <w:sz w:val="20"/>
                <w:szCs w:val="20"/>
              </w:rPr>
              <w:t>Jan. 2017</w:t>
            </w:r>
          </w:p>
        </w:tc>
        <w:tc>
          <w:tcPr>
            <w:tcW w:w="7380" w:type="dxa"/>
            <w:tcBorders/>
            <w:shd w:fill="auto" w:val="clear"/>
            <w:vAlign w:val="cente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olor w:val="333333"/>
                <w:sz w:val="20"/>
                <w:szCs w:val="20"/>
              </w:rPr>
              <w:t>Canadian University Software Engineering Conference</w:t>
            </w:r>
          </w:p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333333"/>
                <w:sz w:val="20"/>
                <w:szCs w:val="20"/>
              </w:rPr>
              <w:t>Attended talks and workshops for improving technical skills as a software engineer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/>
                <w:iCs/>
                <w:color w:val="F44336"/>
                <w:sz w:val="20"/>
                <w:szCs w:val="20"/>
              </w:rPr>
              <w:t>Waterloo, ON</w:t>
            </w:r>
          </w:p>
        </w:tc>
      </w:tr>
    </w:tbl>
    <w:p>
      <w:pPr>
        <w:pStyle w:val="Normal"/>
        <w:pBdr>
          <w:bottom w:val="single" w:sz="2" w:space="1" w:color="000000"/>
        </w:pBdr>
        <w:bidi w:val="0"/>
        <w:spacing w:lineRule="auto" w:line="276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F44336"/>
        </w:rPr>
      </w:pPr>
      <w:r>
        <w:rPr>
          <w:sz w:val="12"/>
          <w:szCs w:val="12"/>
        </w:rPr>
      </w:r>
    </w:p>
    <w:p>
      <w:pPr>
        <w:pStyle w:val="Normal"/>
        <w:pBdr>
          <w:bottom w:val="single" w:sz="2" w:space="1" w:color="000000"/>
        </w:pBdr>
        <w:bidi w:val="0"/>
        <w:spacing w:lineRule="auto" w:line="276"/>
        <w:jc w:val="both"/>
        <w:rPr>
          <w:rFonts w:ascii="Calibri" w:hAnsi="Calibri"/>
          <w:sz w:val="32"/>
          <w:szCs w:val="28"/>
        </w:rPr>
      </w:pPr>
      <w:r>
        <w:rPr>
          <w:rFonts w:ascii="Calibri" w:hAnsi="Calibri"/>
          <w:b/>
          <w:bCs/>
          <w:i w:val="false"/>
          <w:iCs w:val="false"/>
          <w:color w:val="F44336"/>
          <w:sz w:val="32"/>
          <w:szCs w:val="28"/>
        </w:rPr>
        <w:t>Hon</w:t>
      </w:r>
      <w:r>
        <w:rPr>
          <w:rFonts w:ascii="Calibri" w:hAnsi="Calibri"/>
          <w:b/>
          <w:bCs/>
          <w:i w:val="false"/>
          <w:iCs w:val="false"/>
          <w:color w:val="000000"/>
          <w:sz w:val="32"/>
          <w:szCs w:val="28"/>
        </w:rPr>
        <w:t>ours &amp; Awards</w:t>
      </w:r>
    </w:p>
    <w:tbl>
      <w:tblPr>
        <w:tblW w:w="99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6840"/>
        <w:gridCol w:w="1965"/>
      </w:tblGrid>
      <w:tr>
        <w:trPr/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 w:val="false"/>
                <w:iCs w:val="false"/>
                <w:color w:val="333333"/>
                <w:sz w:val="20"/>
                <w:szCs w:val="20"/>
              </w:rPr>
              <w:t xml:space="preserve">2016 </w:t>
            </w:r>
            <w:r>
              <w:rPr>
                <w:rFonts w:ascii="Calibri" w:hAnsi="Calibri"/>
                <w:i w:val="false"/>
                <w:iCs w:val="false"/>
                <w:color w:val="333333"/>
                <w:sz w:val="20"/>
                <w:szCs w:val="20"/>
              </w:rPr>
              <w:t>&amp; 2017</w:t>
            </w:r>
          </w:p>
        </w:tc>
        <w:tc>
          <w:tcPr>
            <w:tcW w:w="6840" w:type="dxa"/>
            <w:tcBorders/>
            <w:shd w:fill="auto" w:val="clear"/>
            <w:vAlign w:val="cente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olor w:val="333333"/>
                <w:sz w:val="20"/>
                <w:szCs w:val="20"/>
              </w:rPr>
              <w:t>Dean's List: College of Physical and Engineering Sciences</w:t>
            </w:r>
          </w:p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333333"/>
                <w:sz w:val="20"/>
                <w:szCs w:val="20"/>
              </w:rPr>
              <w:t xml:space="preserve">Achieved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333333"/>
                <w:sz w:val="20"/>
                <w:szCs w:val="20"/>
              </w:rPr>
              <w:t>&gt;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333333"/>
                <w:sz w:val="20"/>
                <w:szCs w:val="20"/>
              </w:rPr>
              <w:t xml:space="preserve"> 80% semester averages in Fall 2016 and Winter 2017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/>
                <w:iCs/>
                <w:color w:val="F44336"/>
                <w:sz w:val="20"/>
                <w:szCs w:val="20"/>
              </w:rPr>
              <w:t>University of Guelph</w:t>
            </w:r>
          </w:p>
        </w:tc>
      </w:tr>
      <w:tr>
        <w:trPr/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 w:val="false"/>
                <w:iCs w:val="false"/>
                <w:color w:val="333333"/>
                <w:sz w:val="20"/>
                <w:szCs w:val="20"/>
              </w:rPr>
              <w:t>Sept. 2016</w:t>
            </w:r>
          </w:p>
        </w:tc>
        <w:tc>
          <w:tcPr>
            <w:tcW w:w="6840" w:type="dxa"/>
            <w:tcBorders/>
            <w:shd w:fill="auto" w:val="clear"/>
            <w:vAlign w:val="cente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olor w:val="333333"/>
                <w:sz w:val="20"/>
                <w:szCs w:val="20"/>
              </w:rPr>
              <w:t>University of Guelph Entrance Scholarship</w:t>
            </w:r>
          </w:p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333333"/>
                <w:sz w:val="20"/>
                <w:szCs w:val="20"/>
              </w:rPr>
              <w:t>Awarded $3000 upon acceptance to the University of Guelph with an average &gt; 90%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/>
                <w:iCs/>
                <w:color w:val="F44336"/>
                <w:sz w:val="20"/>
                <w:szCs w:val="20"/>
              </w:rPr>
              <w:t>University of Waterloo</w:t>
            </w:r>
          </w:p>
        </w:tc>
      </w:tr>
      <w:tr>
        <w:trPr/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 w:val="false"/>
                <w:iCs w:val="false"/>
                <w:color w:val="333333"/>
                <w:sz w:val="20"/>
                <w:szCs w:val="20"/>
              </w:rPr>
              <w:t>2015 &amp; 2016</w:t>
            </w:r>
          </w:p>
        </w:tc>
        <w:tc>
          <w:tcPr>
            <w:tcW w:w="6840" w:type="dxa"/>
            <w:tcBorders/>
            <w:shd w:fill="auto" w:val="clear"/>
            <w:vAlign w:val="cente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olor w:val="333333"/>
                <w:sz w:val="20"/>
                <w:szCs w:val="20"/>
              </w:rPr>
              <w:t>First &amp; Second Letters in Academics</w:t>
            </w:r>
          </w:p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333333"/>
                <w:sz w:val="20"/>
                <w:szCs w:val="20"/>
              </w:rPr>
              <w:t>Completed every semester of secondary school with averages exceeding 80%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/>
                <w:iCs/>
                <w:color w:val="F44336"/>
                <w:sz w:val="20"/>
                <w:szCs w:val="20"/>
              </w:rPr>
              <w:t>University of Waterloo</w:t>
            </w:r>
          </w:p>
        </w:tc>
      </w:tr>
      <w:tr>
        <w:trPr/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 w:val="false"/>
                <w:iCs w:val="false"/>
                <w:color w:val="333333"/>
                <w:sz w:val="20"/>
                <w:szCs w:val="20"/>
              </w:rPr>
              <w:t>Feb. 2015</w:t>
            </w:r>
          </w:p>
        </w:tc>
        <w:tc>
          <w:tcPr>
            <w:tcW w:w="6840" w:type="dxa"/>
            <w:tcBorders/>
            <w:shd w:fill="auto" w:val="clear"/>
            <w:vAlign w:val="cente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olor w:val="333333"/>
                <w:sz w:val="20"/>
                <w:szCs w:val="20"/>
              </w:rPr>
              <w:t>Certificate of Distinction</w:t>
            </w:r>
          </w:p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333333"/>
                <w:sz w:val="20"/>
                <w:szCs w:val="20"/>
              </w:rPr>
              <w:t>Scored within the top 25% nation-wide in the Canadian Computing Competition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/>
                <w:iCs/>
                <w:color w:val="F44336"/>
                <w:sz w:val="20"/>
                <w:szCs w:val="20"/>
              </w:rPr>
              <w:t>CHCI: Kitchener, ON</w:t>
            </w:r>
          </w:p>
        </w:tc>
      </w:tr>
      <w:tr>
        <w:trPr/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 w:val="false"/>
                <w:iCs w:val="false"/>
                <w:color w:val="333333"/>
                <w:sz w:val="20"/>
                <w:szCs w:val="20"/>
              </w:rPr>
              <w:t>Feb. 2015</w:t>
            </w:r>
          </w:p>
        </w:tc>
        <w:tc>
          <w:tcPr>
            <w:tcW w:w="6840" w:type="dxa"/>
            <w:tcBorders/>
            <w:shd w:fill="auto" w:val="clear"/>
            <w:vAlign w:val="cente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olor w:val="333333"/>
                <w:sz w:val="20"/>
                <w:szCs w:val="20"/>
              </w:rPr>
              <w:t>Certificate of Distinction</w:t>
            </w:r>
          </w:p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333333"/>
                <w:sz w:val="20"/>
                <w:szCs w:val="20"/>
              </w:rPr>
              <w:t>Scored within the top 25% nation-wide in the Fermat Mathematics Contest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/>
                <w:iCs/>
                <w:color w:val="F44336"/>
                <w:sz w:val="20"/>
                <w:szCs w:val="20"/>
              </w:rPr>
              <w:t>CHCI: Kitchener, ON</w:t>
            </w:r>
          </w:p>
        </w:tc>
      </w:tr>
      <w:tr>
        <w:trPr/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 w:val="false"/>
                <w:iCs w:val="false"/>
                <w:color w:val="333333"/>
                <w:sz w:val="20"/>
                <w:szCs w:val="20"/>
              </w:rPr>
              <w:t>Jun. 2015</w:t>
            </w:r>
          </w:p>
        </w:tc>
        <w:tc>
          <w:tcPr>
            <w:tcW w:w="6840" w:type="dxa"/>
            <w:tcBorders/>
            <w:shd w:fill="auto" w:val="clear"/>
            <w:vAlign w:val="cente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olor w:val="333333"/>
                <w:sz w:val="20"/>
                <w:szCs w:val="20"/>
              </w:rPr>
              <w:t>Subject Proficiency in Computer Engineering</w:t>
            </w:r>
          </w:p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333333"/>
                <w:sz w:val="20"/>
                <w:szCs w:val="20"/>
              </w:rPr>
              <w:t>Earned highest average in the 2014-2015 year for Computer Engineering</w:t>
            </w:r>
          </w:p>
        </w:tc>
        <w:tc>
          <w:tcPr>
            <w:tcW w:w="19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/>
                <w:iCs/>
                <w:color w:val="F44336"/>
                <w:sz w:val="20"/>
                <w:szCs w:val="20"/>
              </w:rPr>
              <w:t>CHCI: Kitchener, ON</w:t>
            </w:r>
          </w:p>
        </w:tc>
      </w:tr>
    </w:tbl>
    <w:p>
      <w:pPr>
        <w:pStyle w:val="Normal"/>
        <w:spacing w:lineRule="auto" w:line="276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000000"/>
          <w:sz w:val="32"/>
          <w:szCs w:val="28"/>
        </w:rPr>
      </w:pPr>
      <w:r>
        <w:rPr/>
      </w:r>
    </w:p>
    <w:sectPr>
      <w:footerReference w:type="default" r:id="rId6"/>
      <w:type w:val="nextPage"/>
      <w:pgSz w:w="12240" w:h="15840"/>
      <w:pgMar w:left="1134" w:right="1134" w:header="0" w:top="850" w:footer="850" w:bottom="1368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Roboto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rFonts w:ascii="Roboto" w:hAnsi="Roboto"/>
        <w:color w:val="333333"/>
        <w:sz w:val="20"/>
      </w:rPr>
      <w:t>30</w:t>
    </w:r>
    <w:r>
      <w:rPr>
        <w:rFonts w:ascii="Roboto" w:hAnsi="Roboto"/>
        <w:color w:val="333333"/>
        <w:sz w:val="20"/>
      </w:rPr>
      <w:t xml:space="preserve"> </w:t>
    </w:r>
    <w:r>
      <w:rPr>
        <w:rFonts w:ascii="Roboto" w:hAnsi="Roboto"/>
        <w:color w:val="333333"/>
        <w:sz w:val="20"/>
      </w:rPr>
      <w:t>O</w:t>
    </w:r>
    <w:r>
      <w:rPr>
        <w:rFonts w:ascii="Roboto" w:hAnsi="Roboto"/>
        <w:color w:val="333333"/>
        <w:sz w:val="16"/>
        <w:szCs w:val="16"/>
      </w:rPr>
      <w:t>CT</w:t>
    </w:r>
    <w:r>
      <w:rPr>
        <w:rFonts w:ascii="Roboto" w:hAnsi="Roboto"/>
        <w:color w:val="333333"/>
        <w:sz w:val="20"/>
      </w:rPr>
      <w:t xml:space="preserve"> 2017</w:t>
      <w:tab/>
      <w:t>K</w:t>
    </w:r>
    <w:r>
      <w:rPr>
        <w:rFonts w:ascii="Roboto" w:hAnsi="Roboto"/>
        <w:color w:val="333333"/>
        <w:sz w:val="16"/>
      </w:rPr>
      <w:t>EEFER</w:t>
    </w:r>
    <w:r>
      <w:rPr>
        <w:rFonts w:ascii="Roboto" w:hAnsi="Roboto"/>
        <w:color w:val="333333"/>
        <w:sz w:val="20"/>
      </w:rPr>
      <w:t xml:space="preserve"> C R</w:t>
    </w:r>
    <w:r>
      <w:rPr>
        <w:rFonts w:ascii="Roboto" w:hAnsi="Roboto"/>
        <w:color w:val="333333"/>
        <w:sz w:val="16"/>
      </w:rPr>
      <w:t>OURKE •</w:t>
    </w:r>
    <w:r>
      <w:rPr>
        <w:rFonts w:ascii="Roboto" w:hAnsi="Roboto"/>
        <w:color w:val="333333"/>
        <w:sz w:val="20"/>
      </w:rPr>
      <w:t xml:space="preserve"> </w:t>
    </w:r>
    <w:r>
      <w:rPr>
        <w:rFonts w:ascii="Roboto" w:hAnsi="Roboto"/>
        <w:color w:val="333333"/>
        <w:sz w:val="20"/>
        <w:szCs w:val="20"/>
      </w:rPr>
      <w:t>R</w:t>
    </w:r>
    <w:r>
      <w:rPr>
        <w:rFonts w:ascii="Roboto" w:hAnsi="Roboto"/>
        <w:color w:val="333333"/>
        <w:sz w:val="16"/>
      </w:rPr>
      <w:t>ÉSUMÉ</w:t>
    </w:r>
    <w:r>
      <w:rPr>
        <w:rFonts w:ascii="Roboto" w:hAnsi="Roboto"/>
        <w:color w:val="333333"/>
        <w:sz w:val="20"/>
      </w:rPr>
      <w:tab/>
    </w:r>
    <w:r>
      <w:rPr>
        <w:rFonts w:ascii="Roboto" w:hAnsi="Roboto"/>
        <w:color w:val="333333"/>
        <w:sz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pBdr/>
      <w:overflowPunct w:val="tru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en-GB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Roboto" w:hAnsi="Roboto" w:cs="OpenSymbol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Roboto" w:hAnsi="Roboto" w:cs="OpenSymbol"/>
      <w:b w:val="false"/>
      <w:sz w:val="22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Calibri" w:hAnsi="Calibri" w:cs="OpenSymbol"/>
      <w:sz w:val="22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Calibri" w:hAnsi="Calibri" w:cs="OpenSymbol"/>
      <w:b w:val="false"/>
      <w:sz w:val="22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Calibri" w:hAnsi="Calibri" w:cs="OpenSymbol"/>
      <w:sz w:val="22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Calibri" w:hAnsi="Calibri" w:cs="OpenSymbol"/>
      <w:b w:val="false"/>
      <w:sz w:val="22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Calibri" w:hAnsi="Calibri" w:cs="OpenSymbol"/>
      <w:sz w:val="22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Calibri" w:hAnsi="Calibri" w:cs="OpenSymbol"/>
      <w:b w:val="false"/>
      <w:sz w:val="22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Calibri" w:hAnsi="Calibri" w:cs="OpenSymbol"/>
      <w:sz w:val="22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Calibri" w:hAnsi="Calibri" w:cs="OpenSymbol"/>
      <w:b w:val="false"/>
      <w:sz w:val="22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HorizontalLine">
    <w:name w:val="Horizontal Line"/>
    <w:basedOn w:val="Normal"/>
    <w:qFormat/>
    <w:pPr/>
    <w:rPr/>
  </w:style>
  <w:style w:type="paragraph" w:styleId="TableHeading">
    <w:name w:val="Table Heading"/>
    <w:basedOn w:val="Table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il@krourke.org" TargetMode="External"/><Relationship Id="rId3" Type="http://schemas.openxmlformats.org/officeDocument/2006/relationships/hyperlink" Target="https://krourke.org/" TargetMode="External"/><Relationship Id="rId4" Type="http://schemas.openxmlformats.org/officeDocument/2006/relationships/hyperlink" Target="https://github.com/keeferrourke" TargetMode="External"/><Relationship Id="rId5" Type="http://schemas.openxmlformats.org/officeDocument/2006/relationships/hyperlink" Target="htps://linkedin.com/in/keeferrourke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239</TotalTime>
  <Application>LibreOffice/5.4.2.2.0$Linux_X86_64 LibreOffice_project/40$Build-2</Application>
  <Pages>2</Pages>
  <Words>668</Words>
  <Characters>4213</Characters>
  <CharactersWithSpaces>4765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2016-04-15T17:38:06Z</dcterms:created>
  <dc:creator>Keefer Rourke</dc:creator>
  <dc:description/>
  <dc:language>en-CA</dc:language>
  <cp:lastModifiedBy>Keefer Rourke</cp:lastModifiedBy>
  <dcterms:modified xsi:type="dcterms:W3CDTF">2017-10-30T21:18:56Z</dcterms:modified>
  <cp:revision>24</cp:revision>
  <dc:subject/>
  <dc:title/>
</cp:coreProperties>
</file>